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6000" w14:textId="77777777" w:rsidR="00DF540C" w:rsidRPr="00F054A4" w:rsidRDefault="00DF540C" w:rsidP="00DF540C">
      <w:pPr>
        <w:spacing w:after="100" w:afterAutospacing="1" w:line="240" w:lineRule="auto"/>
        <w:ind w:left="-225"/>
        <w:jc w:val="both"/>
        <w:outlineLvl w:val="0"/>
        <w:rPr>
          <w:rFonts w:cstheme="minorHAnsi"/>
          <w:color w:val="212529"/>
          <w:sz w:val="24"/>
          <w:szCs w:val="24"/>
          <w:lang w:eastAsia="en-GB"/>
        </w:rPr>
      </w:pPr>
      <w:r w:rsidRPr="00F054A4">
        <w:rPr>
          <w:rFonts w:cstheme="minorHAnsi"/>
          <w:color w:val="212529"/>
          <w:sz w:val="24"/>
          <w:szCs w:val="24"/>
          <w:lang w:eastAsia="en-GB"/>
        </w:rPr>
        <w:t>Larchpoint Capital LLP owns 100% of SVGC Managers Limited which is authorised and regulated by the Financial Conduct Authority in the United Kingdom</w:t>
      </w:r>
    </w:p>
    <w:p w14:paraId="25D3D99C" w14:textId="77777777" w:rsidR="00DF540C" w:rsidRPr="00F71700" w:rsidRDefault="00DF540C" w:rsidP="00DF540C">
      <w:pPr>
        <w:spacing w:after="100" w:afterAutospacing="1" w:line="240" w:lineRule="auto"/>
        <w:ind w:left="-225"/>
        <w:jc w:val="both"/>
        <w:outlineLvl w:val="0"/>
        <w:rPr>
          <w:rFonts w:cstheme="minorHAnsi"/>
          <w:b/>
          <w:color w:val="003643"/>
          <w:kern w:val="36"/>
          <w:sz w:val="40"/>
          <w:szCs w:val="40"/>
          <w:lang w:eastAsia="en-GB"/>
        </w:rPr>
      </w:pPr>
      <w:r w:rsidRPr="00F71700">
        <w:rPr>
          <w:rFonts w:cstheme="minorHAnsi"/>
          <w:b/>
          <w:color w:val="003643"/>
          <w:kern w:val="36"/>
          <w:sz w:val="40"/>
          <w:szCs w:val="40"/>
          <w:lang w:eastAsia="en-GB"/>
        </w:rPr>
        <w:t>Terms and Conditions</w:t>
      </w:r>
    </w:p>
    <w:p w14:paraId="4B5007F1"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These terms and conditions apply to your use of this website (the "Website"). Please read these terms and conditions carefully. By using this Website you are deemed to accept the following terms and conditions.</w:t>
      </w:r>
    </w:p>
    <w:p w14:paraId="584D9353"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If you do not agree to any of these terms and conditions please do not use this Website. We reserve the right to modify these terms and conditions at any time.</w:t>
      </w:r>
    </w:p>
    <w:p w14:paraId="3319AAC6"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Who we are</w:t>
      </w:r>
    </w:p>
    <w:p w14:paraId="7AB93CAD" w14:textId="77777777" w:rsidR="00DF540C" w:rsidRDefault="00DF540C" w:rsidP="00DF540C">
      <w:pPr>
        <w:pStyle w:val="xmsonormal"/>
        <w:rPr>
          <w:color w:val="000000"/>
          <w:sz w:val="24"/>
          <w:szCs w:val="24"/>
        </w:rPr>
      </w:pPr>
      <w:r>
        <w:rPr>
          <w:color w:val="000000"/>
          <w:sz w:val="24"/>
          <w:szCs w:val="24"/>
        </w:rPr>
        <w:t>This Website is operated by Larchpoint Capital group of 6 Kean Street, WC2B4AS, United Kingdom .</w:t>
      </w:r>
    </w:p>
    <w:p w14:paraId="2F59B561" w14:textId="77777777" w:rsidR="00DF540C" w:rsidRDefault="00DF540C" w:rsidP="00DF540C">
      <w:pPr>
        <w:pStyle w:val="xmsonormal"/>
        <w:rPr>
          <w:color w:val="000000"/>
          <w:sz w:val="24"/>
          <w:szCs w:val="24"/>
        </w:rPr>
      </w:pPr>
      <w:r>
        <w:rPr>
          <w:color w:val="000000"/>
          <w:sz w:val="24"/>
          <w:szCs w:val="24"/>
        </w:rPr>
        <w:t>Larchpoint Capital group comprises Larchpoint Capital LLP and SVGC Managers Limited ("Larchpoint", “We” or “us”). </w:t>
      </w:r>
    </w:p>
    <w:p w14:paraId="1F901FE2" w14:textId="77777777" w:rsidR="00DF540C" w:rsidRDefault="00DF540C" w:rsidP="00DF540C">
      <w:pPr>
        <w:pStyle w:val="xmsonormal"/>
        <w:rPr>
          <w:color w:val="000000"/>
          <w:sz w:val="24"/>
          <w:szCs w:val="24"/>
        </w:rPr>
      </w:pPr>
      <w:r>
        <w:rPr>
          <w:color w:val="000000"/>
          <w:sz w:val="24"/>
          <w:szCs w:val="24"/>
        </w:rPr>
        <w:t>SVGC Managers Limited is authorised and regulated in the United Kingdom by the Financial Conduct Authority (“FCA”).</w:t>
      </w:r>
    </w:p>
    <w:p w14:paraId="7723EC2D" w14:textId="77777777" w:rsidR="00DF540C" w:rsidRPr="00BE2737" w:rsidRDefault="00DF540C" w:rsidP="00DF540C">
      <w:pPr>
        <w:spacing w:after="100" w:afterAutospacing="1" w:line="240" w:lineRule="auto"/>
        <w:jc w:val="both"/>
        <w:rPr>
          <w:rFonts w:cstheme="minorHAnsi"/>
          <w:color w:val="212529"/>
          <w:sz w:val="24"/>
          <w:szCs w:val="24"/>
          <w:lang w:eastAsia="en-GB"/>
        </w:rPr>
      </w:pPr>
    </w:p>
    <w:p w14:paraId="38287AB3"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No Offer</w:t>
      </w:r>
    </w:p>
    <w:p w14:paraId="03F804B7"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The Website is for information purposes only. Nothing in this Website should be construed as an offer, invitation or general solicitation to buy or sell any investments or securities, provide investment advisory services or to engage in any other transaction.</w:t>
      </w:r>
    </w:p>
    <w:p w14:paraId="5CD9923B"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Permitted Users of the Website</w:t>
      </w:r>
    </w:p>
    <w:p w14:paraId="21CBD2A7"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This Website is not directed at any person in any jurisdiction where (by reason of that person's nationality, residence or otherwise) the publication or availability of this Website is prohibited. Persons in respect of whom such prohibitions apply must not access the relevant pages on this Website. However, the laws and regulations of the country from which you access this site may include restrictions on the diffusion of information contained in the Website; it is your responsibility to ensure that your use complies with any restrictions or any applicable local laws regarding use of the information on this Website.</w:t>
      </w:r>
    </w:p>
    <w:p w14:paraId="235D15C1"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Accuracy of Content</w:t>
      </w:r>
    </w:p>
    <w:p w14:paraId="451852B9"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 xml:space="preserve">While we use reasonable efforts to obtain information from sources which we believe to be reliable and to ensure that the information in this Website is up to date and accurate, </w:t>
      </w:r>
      <w:r w:rsidRPr="00BE2737">
        <w:rPr>
          <w:rFonts w:cstheme="minorHAnsi"/>
          <w:color w:val="212529"/>
          <w:sz w:val="24"/>
          <w:szCs w:val="24"/>
          <w:lang w:eastAsia="en-GB"/>
        </w:rPr>
        <w:t>Larchpoint</w:t>
      </w:r>
      <w:r w:rsidRPr="00356DAD">
        <w:rPr>
          <w:rFonts w:cstheme="minorHAnsi"/>
          <w:color w:val="212529"/>
          <w:sz w:val="24"/>
          <w:szCs w:val="24"/>
          <w:lang w:eastAsia="en-GB"/>
        </w:rPr>
        <w:t xml:space="preserve"> makes no representation or warranty that the information or opinions </w:t>
      </w:r>
      <w:r w:rsidRPr="00356DAD">
        <w:rPr>
          <w:rFonts w:cstheme="minorHAnsi"/>
          <w:color w:val="212529"/>
          <w:sz w:val="24"/>
          <w:szCs w:val="24"/>
          <w:lang w:eastAsia="en-GB"/>
        </w:rPr>
        <w:lastRenderedPageBreak/>
        <w:t xml:space="preserve">contained in this Website </w:t>
      </w:r>
      <w:r>
        <w:rPr>
          <w:rFonts w:cstheme="minorHAnsi"/>
          <w:color w:val="212529"/>
          <w:sz w:val="24"/>
          <w:szCs w:val="24"/>
          <w:lang w:eastAsia="en-GB"/>
        </w:rPr>
        <w:t xml:space="preserve">are </w:t>
      </w:r>
      <w:r w:rsidRPr="00356DAD">
        <w:rPr>
          <w:rFonts w:cstheme="minorHAnsi"/>
          <w:color w:val="212529"/>
          <w:sz w:val="24"/>
          <w:szCs w:val="24"/>
          <w:lang w:eastAsia="en-GB"/>
        </w:rPr>
        <w:t xml:space="preserve">accurate, reliable or complete. The information and opinions contained in this Website are provided by </w:t>
      </w:r>
      <w:r>
        <w:rPr>
          <w:rFonts w:cstheme="minorHAnsi"/>
          <w:color w:val="212529"/>
          <w:sz w:val="24"/>
          <w:szCs w:val="24"/>
          <w:lang w:eastAsia="en-GB"/>
        </w:rPr>
        <w:t>Larchpoint</w:t>
      </w:r>
      <w:r w:rsidRPr="00356DAD">
        <w:rPr>
          <w:rFonts w:cstheme="minorHAnsi"/>
          <w:color w:val="212529"/>
          <w:sz w:val="24"/>
          <w:szCs w:val="24"/>
          <w:lang w:eastAsia="en-GB"/>
        </w:rPr>
        <w:t xml:space="preserve"> for personal use and information purposes only. The information is inherently subject to change without notice and may become outdated. You are solely liable for any use you may make of this information. You, therefore, should verify any information obtained from this Website before you use it.</w:t>
      </w:r>
    </w:p>
    <w:p w14:paraId="512A533B"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Viruses</w:t>
      </w:r>
    </w:p>
    <w:p w14:paraId="5FC7D7F9"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We do not guarantee that material on this Website will be free from infection, viruses or worms or other code which may have contaminating or destructive properties. You are fully responsible for ensuring protective steps are taken such as virus checking.</w:t>
      </w:r>
    </w:p>
    <w:p w14:paraId="10B5479F"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Professional Clients / Eligible Counterparties</w:t>
      </w:r>
    </w:p>
    <w:p w14:paraId="15896246"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 xml:space="preserve">This Website is directed only at professional clients and eligible counterparties (each as defined in the Financial Conduct Authority Handbook Definitions) and any services provided by any member of the </w:t>
      </w:r>
      <w:r>
        <w:rPr>
          <w:rFonts w:cstheme="minorHAnsi"/>
          <w:color w:val="212529"/>
          <w:sz w:val="24"/>
          <w:szCs w:val="24"/>
          <w:lang w:eastAsia="en-GB"/>
        </w:rPr>
        <w:t>Larchpoint</w:t>
      </w:r>
      <w:r w:rsidRPr="00356DAD">
        <w:rPr>
          <w:rFonts w:cstheme="minorHAnsi"/>
          <w:color w:val="212529"/>
          <w:sz w:val="24"/>
          <w:szCs w:val="24"/>
          <w:lang w:eastAsia="en-GB"/>
        </w:rPr>
        <w:t xml:space="preserve"> group will only be available to such professional clients and/or eligible counterparties (as applicable). No other person should act on or otherwise rely on any information on this Website.</w:t>
      </w:r>
    </w:p>
    <w:p w14:paraId="528BE428"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No Advice</w:t>
      </w:r>
    </w:p>
    <w:p w14:paraId="5BBCAC5E"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You should not rely on any information or opinions contained in this Website in making an investment or other decision but should obtain relevant and specific professional advice. Nothing contained on this Website constitutes or should be construed to constitute investment, legal, tax or other advice.</w:t>
      </w:r>
    </w:p>
    <w:p w14:paraId="702D8A2E"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No Representation or Warranty</w:t>
      </w:r>
    </w:p>
    <w:p w14:paraId="1E1B0677"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 xml:space="preserve">No representation, warranty or guarantee of any kind, express or implied is given by </w:t>
      </w:r>
      <w:r>
        <w:rPr>
          <w:rFonts w:cstheme="minorHAnsi"/>
          <w:color w:val="212529"/>
          <w:sz w:val="24"/>
          <w:szCs w:val="24"/>
          <w:lang w:eastAsia="en-GB"/>
        </w:rPr>
        <w:t>Larchpoint</w:t>
      </w:r>
      <w:r w:rsidRPr="00356DAD">
        <w:rPr>
          <w:rFonts w:cstheme="minorHAnsi"/>
          <w:color w:val="212529"/>
          <w:sz w:val="24"/>
          <w:szCs w:val="24"/>
          <w:lang w:eastAsia="en-GB"/>
        </w:rPr>
        <w:t xml:space="preserve"> in respect of any information or opinions contained on this Website. Except as expressly set out in these terms and conditions of use, all warranties, conditions and representations expressed or implied by statute, common law or otherwise (including, without limitation, warranties as to satisfactory quality, fitness for purpose or skill and care) are hereby excluded to the fullest extent permitted by law.</w:t>
      </w:r>
    </w:p>
    <w:p w14:paraId="0DD3D189"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Exclusion of Liability</w:t>
      </w:r>
    </w:p>
    <w:p w14:paraId="121A2121"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 xml:space="preserve">To the fullest extent allowed by law, </w:t>
      </w:r>
      <w:r>
        <w:rPr>
          <w:rFonts w:cstheme="minorHAnsi"/>
          <w:color w:val="212529"/>
          <w:sz w:val="24"/>
          <w:szCs w:val="24"/>
          <w:lang w:eastAsia="en-GB"/>
        </w:rPr>
        <w:t>Larchpoint</w:t>
      </w:r>
      <w:r w:rsidRPr="00356DAD">
        <w:rPr>
          <w:rFonts w:cstheme="minorHAnsi"/>
          <w:color w:val="212529"/>
          <w:sz w:val="24"/>
          <w:szCs w:val="24"/>
          <w:lang w:eastAsia="en-GB"/>
        </w:rPr>
        <w:t xml:space="preserve"> shall not be liable for any direct or indirect losses, damages, costs or expenses incurred or suffered by you arising out of or in connection with the access to, use of or linking to other sites from this Website, any error in the provision of this Website, any inaccurate information published on this Website, your failure to comply with any laws or regulations that are applicable to you or your affiliates or your reliance on any information contained on this Website. In no circumstance shall </w:t>
      </w:r>
      <w:r>
        <w:rPr>
          <w:rFonts w:cstheme="minorHAnsi"/>
          <w:color w:val="212529"/>
          <w:sz w:val="24"/>
          <w:szCs w:val="24"/>
          <w:lang w:eastAsia="en-GB"/>
        </w:rPr>
        <w:t>Larchpoint</w:t>
      </w:r>
      <w:r w:rsidRPr="00356DAD">
        <w:rPr>
          <w:rFonts w:cstheme="minorHAnsi"/>
          <w:color w:val="212529"/>
          <w:sz w:val="24"/>
          <w:szCs w:val="24"/>
          <w:lang w:eastAsia="en-GB"/>
        </w:rPr>
        <w:t xml:space="preserve"> have any liability for consequential or special damages. Nothing in these terms and conditions shall limit our liability for death or personal injury resulting from any negligence of </w:t>
      </w:r>
      <w:r>
        <w:rPr>
          <w:rFonts w:cstheme="minorHAnsi"/>
          <w:color w:val="212529"/>
          <w:sz w:val="24"/>
          <w:szCs w:val="24"/>
          <w:lang w:eastAsia="en-GB"/>
        </w:rPr>
        <w:t>Larchpoint</w:t>
      </w:r>
      <w:r w:rsidRPr="00356DAD">
        <w:rPr>
          <w:rFonts w:cstheme="minorHAnsi"/>
          <w:color w:val="212529"/>
          <w:sz w:val="24"/>
          <w:szCs w:val="24"/>
          <w:lang w:eastAsia="en-GB"/>
        </w:rPr>
        <w:t xml:space="preserve"> or its employees or agents or any liability </w:t>
      </w:r>
      <w:r w:rsidRPr="00356DAD">
        <w:rPr>
          <w:rFonts w:cstheme="minorHAnsi"/>
          <w:color w:val="212529"/>
          <w:sz w:val="24"/>
          <w:szCs w:val="24"/>
          <w:lang w:eastAsia="en-GB"/>
        </w:rPr>
        <w:lastRenderedPageBreak/>
        <w:t>under the Financial Services and Markets Act 2000 and any rules and regulations for the conduct of business made under that Act to which we are subject.</w:t>
      </w:r>
    </w:p>
    <w:p w14:paraId="0F75B6D9"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Security</w:t>
      </w:r>
    </w:p>
    <w:p w14:paraId="31F45DBA"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You should be aware that the Internet, being an open network, is not secure. If you choose to send any electronic communications to us by means of this Website, you do so at your own risk. We cannot guarantee that such communications will not be intercepted or changed or that they will reach the intended recipient safely.</w:t>
      </w:r>
    </w:p>
    <w:p w14:paraId="06BC7992"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Trademarks</w:t>
      </w:r>
    </w:p>
    <w:p w14:paraId="07909715" w14:textId="77777777" w:rsidR="00DF540C" w:rsidRPr="00356DAD" w:rsidRDefault="00DF540C" w:rsidP="00DF540C">
      <w:pPr>
        <w:spacing w:after="100" w:afterAutospacing="1" w:line="240" w:lineRule="auto"/>
        <w:jc w:val="both"/>
        <w:rPr>
          <w:rFonts w:cstheme="minorHAnsi"/>
          <w:color w:val="212529"/>
          <w:sz w:val="24"/>
          <w:szCs w:val="24"/>
          <w:lang w:eastAsia="en-GB"/>
        </w:rPr>
      </w:pPr>
      <w:r>
        <w:rPr>
          <w:rFonts w:cstheme="minorHAnsi"/>
          <w:color w:val="212529"/>
          <w:sz w:val="24"/>
          <w:szCs w:val="24"/>
          <w:lang w:eastAsia="en-GB"/>
        </w:rPr>
        <w:t>Larchpoint</w:t>
      </w:r>
      <w:r w:rsidRPr="00356DAD">
        <w:rPr>
          <w:rFonts w:cstheme="minorHAnsi"/>
          <w:color w:val="212529"/>
          <w:sz w:val="24"/>
          <w:szCs w:val="24"/>
          <w:lang w:eastAsia="en-GB"/>
        </w:rPr>
        <w:t xml:space="preserve"> and the </w:t>
      </w:r>
      <w:r>
        <w:rPr>
          <w:rFonts w:cstheme="minorHAnsi"/>
          <w:color w:val="212529"/>
          <w:sz w:val="24"/>
          <w:szCs w:val="24"/>
          <w:lang w:eastAsia="en-GB"/>
        </w:rPr>
        <w:t>Larchpoint</w:t>
      </w:r>
      <w:r w:rsidRPr="00356DAD">
        <w:rPr>
          <w:rFonts w:cstheme="minorHAnsi"/>
          <w:color w:val="212529"/>
          <w:sz w:val="24"/>
          <w:szCs w:val="24"/>
          <w:lang w:eastAsia="en-GB"/>
        </w:rPr>
        <w:t xml:space="preserve"> logo are registered trademarks of </w:t>
      </w:r>
      <w:r>
        <w:rPr>
          <w:rFonts w:cstheme="minorHAnsi"/>
          <w:color w:val="212529"/>
          <w:sz w:val="24"/>
          <w:szCs w:val="24"/>
          <w:lang w:eastAsia="en-GB"/>
        </w:rPr>
        <w:t>Larchpoint</w:t>
      </w:r>
      <w:r w:rsidRPr="00356DAD">
        <w:rPr>
          <w:rFonts w:cstheme="minorHAnsi"/>
          <w:color w:val="212529"/>
          <w:sz w:val="24"/>
          <w:szCs w:val="24"/>
          <w:lang w:eastAsia="en-GB"/>
        </w:rPr>
        <w:t xml:space="preserve"> </w:t>
      </w:r>
      <w:r>
        <w:rPr>
          <w:rFonts w:cstheme="minorHAnsi"/>
          <w:color w:val="212529"/>
          <w:sz w:val="24"/>
          <w:szCs w:val="24"/>
          <w:lang w:eastAsia="en-GB"/>
        </w:rPr>
        <w:t>Capital LLP.</w:t>
      </w:r>
      <w:r w:rsidRPr="00356DAD">
        <w:rPr>
          <w:rFonts w:cstheme="minorHAnsi"/>
          <w:color w:val="212529"/>
          <w:sz w:val="24"/>
          <w:szCs w:val="24"/>
          <w:lang w:eastAsia="en-GB"/>
        </w:rPr>
        <w:t xml:space="preserve"> </w:t>
      </w:r>
      <w:r>
        <w:rPr>
          <w:rFonts w:cstheme="minorHAnsi"/>
          <w:color w:val="212529"/>
          <w:sz w:val="24"/>
          <w:szCs w:val="24"/>
          <w:lang w:eastAsia="en-GB"/>
        </w:rPr>
        <w:t>Larchpoint</w:t>
      </w:r>
      <w:r w:rsidRPr="00356DAD">
        <w:rPr>
          <w:rFonts w:cstheme="minorHAnsi"/>
          <w:color w:val="212529"/>
          <w:sz w:val="24"/>
          <w:szCs w:val="24"/>
          <w:lang w:eastAsia="en-GB"/>
        </w:rPr>
        <w:t xml:space="preserve"> reserves all rights with respect to copyright and trademark ownership of all material on this Website.</w:t>
      </w:r>
    </w:p>
    <w:p w14:paraId="5100A737" w14:textId="77777777" w:rsidR="00DF540C" w:rsidRPr="00356DAD" w:rsidRDefault="00DF540C" w:rsidP="00DF540C">
      <w:pPr>
        <w:spacing w:after="100" w:afterAutospacing="1" w:line="240" w:lineRule="auto"/>
        <w:jc w:val="both"/>
        <w:rPr>
          <w:rFonts w:cstheme="minorHAnsi"/>
          <w:color w:val="212529"/>
          <w:sz w:val="24"/>
          <w:szCs w:val="24"/>
          <w:lang w:eastAsia="en-GB"/>
        </w:rPr>
      </w:pPr>
      <w:r w:rsidRPr="00356DAD">
        <w:rPr>
          <w:rFonts w:cstheme="minorHAnsi"/>
          <w:color w:val="212529"/>
          <w:sz w:val="24"/>
          <w:szCs w:val="24"/>
          <w:lang w:eastAsia="en-GB"/>
        </w:rPr>
        <w:t>Governing Law and Jurisdiction</w:t>
      </w:r>
    </w:p>
    <w:p w14:paraId="70DD3020" w14:textId="211BD7BA" w:rsidR="009D0CE4" w:rsidRDefault="00DF540C" w:rsidP="00DF540C">
      <w:r w:rsidRPr="00356DAD">
        <w:rPr>
          <w:rFonts w:cstheme="minorHAnsi"/>
          <w:color w:val="212529"/>
          <w:sz w:val="24"/>
          <w:szCs w:val="24"/>
          <w:lang w:eastAsia="en-GB"/>
        </w:rPr>
        <w:t>These terms and conditions, and all matters connected with them, are governed by the laws of England and Wales and shall be subject to the exclusive jurisdiction of the English courts. If you access this site from outside the United Kingdom you are responsible for ensuring compliance with any local laws relating to access</w:t>
      </w:r>
    </w:p>
    <w:sectPr w:rsidR="009D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C"/>
    <w:rsid w:val="00012BC0"/>
    <w:rsid w:val="002F5B98"/>
    <w:rsid w:val="00357194"/>
    <w:rsid w:val="003844AC"/>
    <w:rsid w:val="004B20E5"/>
    <w:rsid w:val="009D0CE4"/>
    <w:rsid w:val="00DF54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AC2A"/>
  <w15:chartTrackingRefBased/>
  <w15:docId w15:val="{79B1EE30-0DBC-4A09-A779-8E21B9ED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0C"/>
    <w:rPr>
      <w:kern w:val="0"/>
      <w14:ligatures w14:val="none"/>
    </w:rPr>
  </w:style>
  <w:style w:type="paragraph" w:styleId="Heading1">
    <w:name w:val="heading 1"/>
    <w:basedOn w:val="Normal"/>
    <w:next w:val="Normal"/>
    <w:link w:val="Heading1Char"/>
    <w:uiPriority w:val="9"/>
    <w:qFormat/>
    <w:rsid w:val="00DF540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540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40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40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540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540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540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540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540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40C"/>
    <w:rPr>
      <w:rFonts w:eastAsiaTheme="majorEastAsia" w:cstheme="majorBidi"/>
      <w:color w:val="272727" w:themeColor="text1" w:themeTint="D8"/>
    </w:rPr>
  </w:style>
  <w:style w:type="paragraph" w:styleId="Title">
    <w:name w:val="Title"/>
    <w:basedOn w:val="Normal"/>
    <w:next w:val="Normal"/>
    <w:link w:val="TitleChar"/>
    <w:uiPriority w:val="10"/>
    <w:qFormat/>
    <w:rsid w:val="00DF54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40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40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F540C"/>
    <w:rPr>
      <w:i/>
      <w:iCs/>
      <w:color w:val="404040" w:themeColor="text1" w:themeTint="BF"/>
    </w:rPr>
  </w:style>
  <w:style w:type="paragraph" w:styleId="ListParagraph">
    <w:name w:val="List Paragraph"/>
    <w:basedOn w:val="Normal"/>
    <w:uiPriority w:val="34"/>
    <w:qFormat/>
    <w:rsid w:val="00DF540C"/>
    <w:pPr>
      <w:ind w:left="720"/>
      <w:contextualSpacing/>
    </w:pPr>
    <w:rPr>
      <w:kern w:val="2"/>
      <w14:ligatures w14:val="standardContextual"/>
    </w:rPr>
  </w:style>
  <w:style w:type="character" w:styleId="IntenseEmphasis">
    <w:name w:val="Intense Emphasis"/>
    <w:basedOn w:val="DefaultParagraphFont"/>
    <w:uiPriority w:val="21"/>
    <w:qFormat/>
    <w:rsid w:val="00DF540C"/>
    <w:rPr>
      <w:i/>
      <w:iCs/>
      <w:color w:val="0F4761" w:themeColor="accent1" w:themeShade="BF"/>
    </w:rPr>
  </w:style>
  <w:style w:type="paragraph" w:styleId="IntenseQuote">
    <w:name w:val="Intense Quote"/>
    <w:basedOn w:val="Normal"/>
    <w:next w:val="Normal"/>
    <w:link w:val="IntenseQuoteChar"/>
    <w:uiPriority w:val="30"/>
    <w:qFormat/>
    <w:rsid w:val="00DF5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F540C"/>
    <w:rPr>
      <w:i/>
      <w:iCs/>
      <w:color w:val="0F4761" w:themeColor="accent1" w:themeShade="BF"/>
    </w:rPr>
  </w:style>
  <w:style w:type="character" w:styleId="IntenseReference">
    <w:name w:val="Intense Reference"/>
    <w:basedOn w:val="DefaultParagraphFont"/>
    <w:uiPriority w:val="32"/>
    <w:qFormat/>
    <w:rsid w:val="00DF540C"/>
    <w:rPr>
      <w:b/>
      <w:bCs/>
      <w:smallCaps/>
      <w:color w:val="0F4761" w:themeColor="accent1" w:themeShade="BF"/>
      <w:spacing w:val="5"/>
    </w:rPr>
  </w:style>
  <w:style w:type="paragraph" w:customStyle="1" w:styleId="xmsonormal">
    <w:name w:val="x_msonormal"/>
    <w:basedOn w:val="Normal"/>
    <w:rsid w:val="00DF540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9660A8F3A104FAF0BF1E0514CAA3F" ma:contentTypeVersion="20" ma:contentTypeDescription="Create a new document." ma:contentTypeScope="" ma:versionID="e71a65e6161a4da573a8d4e379eef4ec">
  <xsd:schema xmlns:xsd="http://www.w3.org/2001/XMLSchema" xmlns:xs="http://www.w3.org/2001/XMLSchema" xmlns:p="http://schemas.microsoft.com/office/2006/metadata/properties" xmlns:ns1="http://schemas.microsoft.com/sharepoint/v3" xmlns:ns2="e0e50019-d33f-40b3-83d5-558d43ed9698" xmlns:ns3="92ee62be-508b-4ebf-a71f-c5aed881d444" targetNamespace="http://schemas.microsoft.com/office/2006/metadata/properties" ma:root="true" ma:fieldsID="a7627a01fa0ed31e6bdf9ec61b10bb77" ns1:_="" ns2:_="" ns3:_="">
    <xsd:import namespace="http://schemas.microsoft.com/sharepoint/v3"/>
    <xsd:import namespace="e0e50019-d33f-40b3-83d5-558d43ed9698"/>
    <xsd:import namespace="92ee62be-508b-4ebf-a71f-c5aed881d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50019-d33f-40b3-83d5-558d43ed9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858b39-e899-4aab-a311-68f548d94dde}" ma:internalName="TaxCatchAll" ma:showField="CatchAllData" ma:web="e0e50019-d33f-40b3-83d5-558d43ed9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ee62be-508b-4ebf-a71f-c5aed881d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0a8c0d-826e-41a9-b2a6-1024b2b82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0e50019-d33f-40b3-83d5-558d43ed9698" xsi:nil="true"/>
    <_ip_UnifiedCompliancePolicyProperties xmlns="http://schemas.microsoft.com/sharepoint/v3" xsi:nil="true"/>
    <lcf76f155ced4ddcb4097134ff3c332f xmlns="92ee62be-508b-4ebf-a71f-c5aed881d4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AC686-36E1-423C-A19A-0D2D465F96C3}"/>
</file>

<file path=customXml/itemProps2.xml><?xml version="1.0" encoding="utf-8"?>
<ds:datastoreItem xmlns:ds="http://schemas.openxmlformats.org/officeDocument/2006/customXml" ds:itemID="{2F4D8249-BD45-454C-B7FB-76C08AB425D3}"/>
</file>

<file path=customXml/itemProps3.xml><?xml version="1.0" encoding="utf-8"?>
<ds:datastoreItem xmlns:ds="http://schemas.openxmlformats.org/officeDocument/2006/customXml" ds:itemID="{B94694E3-A372-49CD-A276-02526E6558BC}"/>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Williamson</dc:creator>
  <cp:keywords/>
  <dc:description/>
  <cp:lastModifiedBy>Ed Williamson</cp:lastModifiedBy>
  <cp:revision>1</cp:revision>
  <dcterms:created xsi:type="dcterms:W3CDTF">2024-10-09T15:48:00Z</dcterms:created>
  <dcterms:modified xsi:type="dcterms:W3CDTF">2024-10-09T15:49:00Z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0x01010075A9660A8F3A104FAF0BF1E0514CAA3F</vt:lpwstr>
  </property>
</Properties>
</file>